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65B5A" w:rsidR="00CC4E16" w:rsidP="00BE46CA" w:rsidRDefault="008D6547" w14:paraId="256854A8" w14:textId="01181712">
      <w:pPr>
        <w:pStyle w:val="berschrift1"/>
        <w:rPr>
          <w:rFonts w:eastAsia="Kantumruy Pro"/>
          <w:lang w:val="de" w:eastAsia="de-DE"/>
        </w:rPr>
      </w:pPr>
      <w:r w:rsidRPr="00365B5A">
        <w:rPr>
          <w:rFonts w:eastAsia="Kantumruy Pro"/>
          <w:lang w:val="de" w:eastAsia="de-DE"/>
        </w:rPr>
        <w:t>Rat der Denkenden – Ein Planspiel</w:t>
      </w:r>
    </w:p>
    <w:p w:rsidRPr="00365B5A" w:rsidR="00C22929" w:rsidP="00C22929" w:rsidRDefault="004F1C04" w14:paraId="51346A74" w14:textId="77777777">
      <w:pPr>
        <w:spacing w:after="0" w:line="240" w:lineRule="auto"/>
        <w:rPr>
          <w:rFonts w:eastAsia="Kantumruy Pro" w:cstheme="minorHAnsi"/>
          <w:b w:val="0"/>
          <w:kern w:val="0"/>
          <w:sz w:val="24"/>
          <w:szCs w:val="24"/>
          <w:lang w:val="de" w:eastAsia="de-DE"/>
          <w14:ligatures w14:val="none"/>
        </w:rPr>
      </w:pPr>
      <w:r w:rsidRPr="00365B5A">
        <w:rPr>
          <w:rFonts w:eastAsia="Kantumruy Pro" w:cstheme="minorHAnsi"/>
          <w:b w:val="0"/>
          <w:kern w:val="0"/>
          <w:sz w:val="24"/>
          <w:szCs w:val="24"/>
          <w:lang w:val="de" w:eastAsia="de-DE"/>
          <w14:ligatures w14:val="none"/>
        </w:rPr>
        <w:t xml:space="preserve">Gruppengröße: 1 Schulklasse </w:t>
      </w:r>
    </w:p>
    <w:p w:rsidRPr="00365B5A" w:rsidR="00C22929" w:rsidP="00C22929" w:rsidRDefault="004F1C04" w14:paraId="68C7CB41" w14:textId="77777777">
      <w:pPr>
        <w:spacing w:after="0" w:line="240" w:lineRule="auto"/>
        <w:rPr>
          <w:rFonts w:eastAsia="Kantumruy Pro" w:cstheme="minorHAnsi"/>
          <w:b w:val="0"/>
          <w:kern w:val="0"/>
          <w:sz w:val="24"/>
          <w:szCs w:val="24"/>
          <w:lang w:val="de" w:eastAsia="de-DE"/>
          <w14:ligatures w14:val="none"/>
        </w:rPr>
      </w:pPr>
      <w:r w:rsidRPr="00365B5A">
        <w:rPr>
          <w:rFonts w:eastAsia="Kantumruy Pro" w:cstheme="minorHAnsi"/>
          <w:b w:val="0"/>
          <w:kern w:val="0"/>
          <w:sz w:val="24"/>
          <w:szCs w:val="24"/>
          <w:lang w:val="de" w:eastAsia="de-DE"/>
          <w14:ligatures w14:val="none"/>
        </w:rPr>
        <w:t xml:space="preserve">Dauer: 90 Minuten </w:t>
      </w:r>
    </w:p>
    <w:p w:rsidRPr="00365B5A" w:rsidR="004F1C04" w:rsidP="00C22929" w:rsidRDefault="004F1C04" w14:paraId="29372508" w14:textId="0A714FAD">
      <w:pPr>
        <w:spacing w:after="0" w:line="240" w:lineRule="auto"/>
        <w:rPr>
          <w:rFonts w:eastAsia="Kantumruy Pro" w:cstheme="minorHAnsi"/>
          <w:b w:val="0"/>
          <w:kern w:val="0"/>
          <w:sz w:val="24"/>
          <w:szCs w:val="24"/>
          <w:lang w:val="de" w:eastAsia="de-DE"/>
          <w14:ligatures w14:val="none"/>
        </w:rPr>
      </w:pPr>
      <w:r w:rsidRPr="00365B5A">
        <w:rPr>
          <w:rFonts w:eastAsia="Kantumruy Pro" w:cstheme="minorHAnsi"/>
          <w:b w:val="0"/>
          <w:kern w:val="0"/>
          <w:sz w:val="24"/>
          <w:szCs w:val="24"/>
          <w:lang w:val="de" w:eastAsia="de-DE"/>
          <w14:ligatures w14:val="none"/>
        </w:rPr>
        <w:t>Klassenstufe: 8-11. Klasse</w:t>
      </w:r>
      <w:r w:rsidRPr="00365B5A">
        <w:rPr>
          <w:rFonts w:eastAsia="Kantumruy Pro" w:cstheme="minorHAnsi"/>
          <w:b w:val="0"/>
          <w:kern w:val="0"/>
          <w:sz w:val="24"/>
          <w:szCs w:val="24"/>
          <w:lang w:val="de" w:eastAsia="de-DE"/>
          <w14:ligatures w14:val="none"/>
        </w:rPr>
        <w:br/>
      </w:r>
      <w:r w:rsidRPr="00365B5A">
        <w:rPr>
          <w:rFonts w:eastAsia="Kantumruy Pro" w:cstheme="minorHAnsi"/>
          <w:b w:val="0"/>
          <w:kern w:val="0"/>
          <w:sz w:val="24"/>
          <w:szCs w:val="24"/>
          <w:lang w:val="de" w:eastAsia="de-DE"/>
          <w14:ligatures w14:val="none"/>
        </w:rPr>
        <w:t>Benötigte Ausstattung: Beamer und Laptop</w:t>
      </w:r>
    </w:p>
    <w:p w:rsidRPr="00365B5A" w:rsidR="004F1C04" w:rsidP="004F1C04" w:rsidRDefault="004F1C04" w14:paraId="2A4ACA7E" w14:textId="29C14EC1">
      <w:pPr>
        <w:spacing w:line="240" w:lineRule="auto"/>
        <w:rPr>
          <w:rFonts w:eastAsia="Kantumruy Pro" w:cstheme="minorHAnsi"/>
          <w:b w:val="0"/>
          <w:kern w:val="0"/>
          <w:sz w:val="24"/>
          <w:szCs w:val="24"/>
          <w:lang w:val="de" w:eastAsia="de-DE"/>
          <w14:ligatures w14:val="none"/>
        </w:rPr>
      </w:pPr>
      <w:r w:rsidRPr="00365B5A">
        <w:rPr>
          <w:rFonts w:eastAsia="Kantumruy Pro" w:cstheme="minorHAnsi"/>
          <w:b w:val="0"/>
          <w:kern w:val="0"/>
          <w:sz w:val="24"/>
          <w:szCs w:val="24"/>
          <w:lang w:val="de" w:eastAsia="de-DE"/>
          <w14:ligatures w14:val="none"/>
        </w:rPr>
        <w:t>Fachübergreifend aus: Religions-/Ethikunterricht, Gemeinschaftskunde, Medienbildung, Informatikunterricht.</w:t>
      </w:r>
    </w:p>
    <w:p w:rsidRPr="00365B5A" w:rsidR="004F1C04" w:rsidP="004F1C04" w:rsidRDefault="004F1C04" w14:paraId="5C828220" w14:textId="77777777">
      <w:pPr>
        <w:spacing w:line="240" w:lineRule="auto"/>
        <w:rPr>
          <w:rFonts w:eastAsia="Kantumruy Pro" w:cstheme="minorHAnsi"/>
          <w:b w:val="0"/>
          <w:kern w:val="0"/>
          <w:sz w:val="24"/>
          <w:szCs w:val="24"/>
          <w:lang w:val="de" w:eastAsia="de-DE"/>
          <w14:ligatures w14:val="none"/>
        </w:rPr>
      </w:pPr>
    </w:p>
    <w:p w:rsidRPr="00365B5A" w:rsidR="004F1C04" w:rsidP="00BE46CA" w:rsidRDefault="004F1C04" w14:paraId="4D536130" w14:textId="2DA74583">
      <w:pPr>
        <w:pStyle w:val="berschrift2"/>
      </w:pPr>
      <w:r w:rsidRPr="00365B5A">
        <w:t>Hintergrund und Relevanz</w:t>
      </w:r>
    </w:p>
    <w:p w:rsidRPr="00365B5A" w:rsidR="008D6547" w:rsidP="008D6547" w:rsidRDefault="008D6547" w14:paraId="3E755906" w14:textId="77777777">
      <w:pPr>
        <w:rPr>
          <w:rFonts w:cstheme="minorHAnsi"/>
          <w:b w:val="0"/>
          <w:kern w:val="0"/>
          <w14:ligatures w14:val="none"/>
        </w:rPr>
      </w:pPr>
      <w:r w:rsidRPr="00365B5A">
        <w:rPr>
          <w:rFonts w:cstheme="minorHAnsi"/>
          <w:b w:val="0"/>
          <w:kern w:val="0"/>
          <w14:ligatures w14:val="none"/>
        </w:rPr>
        <w:t xml:space="preserve">Die Schülerinnen erarbeiten sich handlungsorientiert ethische Probleme und Lösungsmöglichkeiten des Einsatzes von intelligenten Systemen (KI) in verschiedenen Anwendungsbereichen. In einem fiktiven Szenario werden die SuS hier in die Rolle eines Ethikrates versetzt und können sich somit neben der Tragweite der gesellschaftlichen Auswirkungen mögliche Lösungsstrategien diskutieren und erarbeiten. </w:t>
      </w:r>
    </w:p>
    <w:p w:rsidRPr="00365B5A" w:rsidR="004F1C04" w:rsidP="008D6547" w:rsidRDefault="008D6547" w14:paraId="260D86E9" w14:textId="34A8B063">
      <w:pPr>
        <w:rPr>
          <w:rFonts w:cstheme="minorHAnsi"/>
          <w:b w:val="0"/>
          <w:kern w:val="0"/>
          <w14:ligatures w14:val="none"/>
        </w:rPr>
      </w:pPr>
      <w:r w:rsidRPr="00365B5A">
        <w:rPr>
          <w:rFonts w:cstheme="minorHAnsi"/>
          <w:b w:val="0"/>
          <w:kern w:val="0"/>
          <w14:ligatures w14:val="none"/>
        </w:rPr>
        <w:t>Als Themen werden dabei der Einsatz von Pflegerobotern und der Einsatz eines Sozial-Punkte Systems zur Diskussion gestellt. Dabei können folgende Perspektiven auf die Thematik „Künstliche Intelligenz“ von den SuS eingenommen werden: Medizinethik, Gesellschaftliche Konsequenzen, Maschinenethik, persönliche Freiheit, Recht und Gesetz</w:t>
      </w:r>
    </w:p>
    <w:p w:rsidRPr="00365B5A" w:rsidR="004F1C04" w:rsidP="00A13FEA" w:rsidRDefault="004F1C04" w14:paraId="1F445176" w14:textId="628913AE">
      <w:pPr>
        <w:pStyle w:val="berschrift2"/>
      </w:pPr>
      <w:r w:rsidRPr="00365B5A">
        <w:t>Vorwissen der Schüler:innen</w:t>
      </w:r>
    </w:p>
    <w:p w:rsidRPr="00365B5A" w:rsidR="004F1C04" w:rsidRDefault="004F1C04" w14:paraId="0932AD03" w14:textId="75360E87">
      <w:pPr>
        <w:rPr>
          <w:rFonts w:cstheme="minorHAnsi"/>
          <w:b w:val="0"/>
        </w:rPr>
      </w:pPr>
      <w:r w:rsidRPr="00365B5A">
        <w:rPr>
          <w:rFonts w:cstheme="minorHAnsi"/>
          <w:b w:val="0"/>
        </w:rPr>
        <w:t xml:space="preserve">Die Schüler:innen brauchen kein explizites Vorwissen. </w:t>
      </w:r>
    </w:p>
    <w:tbl>
      <w:tblPr>
        <w:tblStyle w:val="Tabellenraster"/>
        <w:tblW w:w="0" w:type="auto"/>
        <w:tblLook w:val="04A0" w:firstRow="1" w:lastRow="0" w:firstColumn="1" w:lastColumn="0" w:noHBand="0" w:noVBand="1"/>
      </w:tblPr>
      <w:tblGrid>
        <w:gridCol w:w="820"/>
        <w:gridCol w:w="2265"/>
        <w:gridCol w:w="1784"/>
        <w:gridCol w:w="1928"/>
        <w:gridCol w:w="2265"/>
      </w:tblGrid>
      <w:tr w:rsidRPr="00365B5A" w:rsidR="008E0575" w:rsidTr="00A13FEA" w14:paraId="492E8317" w14:textId="77777777">
        <w:tc>
          <w:tcPr>
            <w:tcW w:w="960" w:type="dxa"/>
          </w:tcPr>
          <w:p w:rsidRPr="00365B5A" w:rsidR="008D6547" w:rsidRDefault="008D6547" w14:paraId="609E49FD" w14:textId="2EE62DA9">
            <w:pPr>
              <w:rPr>
                <w:rFonts w:cstheme="minorHAnsi"/>
              </w:rPr>
            </w:pPr>
            <w:r w:rsidRPr="00365B5A">
              <w:rPr>
                <w:rFonts w:cstheme="minorHAnsi"/>
              </w:rPr>
              <w:t>Zeit</w:t>
            </w:r>
          </w:p>
        </w:tc>
        <w:tc>
          <w:tcPr>
            <w:tcW w:w="1746" w:type="dxa"/>
          </w:tcPr>
          <w:p w:rsidRPr="00365B5A" w:rsidR="008D6547" w:rsidRDefault="008D6547" w14:paraId="33896273" w14:textId="2C404600">
            <w:pPr>
              <w:rPr>
                <w:rFonts w:cstheme="minorHAnsi"/>
              </w:rPr>
            </w:pPr>
            <w:r w:rsidRPr="00365B5A">
              <w:rPr>
                <w:rFonts w:cstheme="minorHAnsi"/>
              </w:rPr>
              <w:t>Phase und Inhalt</w:t>
            </w:r>
          </w:p>
        </w:tc>
        <w:tc>
          <w:tcPr>
            <w:tcW w:w="2125" w:type="dxa"/>
          </w:tcPr>
          <w:p w:rsidRPr="00365B5A" w:rsidR="008D6547" w:rsidRDefault="008D6547" w14:paraId="3892B310" w14:textId="040C7285">
            <w:pPr>
              <w:rPr>
                <w:rFonts w:cstheme="minorHAnsi"/>
              </w:rPr>
            </w:pPr>
            <w:r w:rsidRPr="00365B5A">
              <w:rPr>
                <w:rFonts w:cstheme="minorHAnsi"/>
              </w:rPr>
              <w:t>Sozialform</w:t>
            </w:r>
          </w:p>
        </w:tc>
        <w:tc>
          <w:tcPr>
            <w:tcW w:w="2009" w:type="dxa"/>
          </w:tcPr>
          <w:p w:rsidRPr="00365B5A" w:rsidR="008D6547" w:rsidRDefault="008D6547" w14:paraId="6EEC4C1E" w14:textId="0BEEAF2E">
            <w:pPr>
              <w:rPr>
                <w:rFonts w:cstheme="minorHAnsi"/>
              </w:rPr>
            </w:pPr>
            <w:r w:rsidRPr="00365B5A">
              <w:rPr>
                <w:rFonts w:cstheme="minorHAnsi"/>
              </w:rPr>
              <w:t>Material/Medien</w:t>
            </w:r>
          </w:p>
        </w:tc>
        <w:tc>
          <w:tcPr>
            <w:tcW w:w="2222" w:type="dxa"/>
          </w:tcPr>
          <w:p w:rsidRPr="00365B5A" w:rsidR="008D6547" w:rsidRDefault="008D6547" w14:paraId="7A311CE5" w14:textId="65BB555D">
            <w:pPr>
              <w:rPr>
                <w:rFonts w:cstheme="minorHAnsi"/>
              </w:rPr>
            </w:pPr>
            <w:r w:rsidRPr="00365B5A">
              <w:rPr>
                <w:rFonts w:cstheme="minorHAnsi"/>
              </w:rPr>
              <w:t>Lernziel</w:t>
            </w:r>
          </w:p>
        </w:tc>
      </w:tr>
      <w:tr w:rsidRPr="00365B5A" w:rsidR="008E0575" w:rsidTr="00A13FEA" w14:paraId="19599E91" w14:textId="77777777">
        <w:tc>
          <w:tcPr>
            <w:tcW w:w="960" w:type="dxa"/>
          </w:tcPr>
          <w:p w:rsidRPr="00321C3B" w:rsidR="008D6547" w:rsidRDefault="001952F8" w14:paraId="23EB8557" w14:textId="277B0714">
            <w:pPr>
              <w:rPr>
                <w:rFonts w:cstheme="minorHAnsi"/>
                <w:b w:val="0"/>
                <w:sz w:val="24"/>
                <w:szCs w:val="24"/>
              </w:rPr>
            </w:pPr>
            <w:r>
              <w:rPr>
                <w:rFonts w:cstheme="minorHAnsi"/>
                <w:b w:val="0"/>
                <w:sz w:val="24"/>
                <w:szCs w:val="24"/>
              </w:rPr>
              <w:t xml:space="preserve">10 </w:t>
            </w:r>
            <w:r w:rsidRPr="00321C3B" w:rsidR="008D6547">
              <w:rPr>
                <w:rFonts w:cstheme="minorHAnsi"/>
                <w:b w:val="0"/>
                <w:sz w:val="24"/>
                <w:szCs w:val="24"/>
              </w:rPr>
              <w:t>min</w:t>
            </w:r>
            <w:r w:rsidRPr="00321C3B" w:rsidR="008E0575">
              <w:rPr>
                <w:rFonts w:cstheme="minorHAnsi"/>
                <w:b w:val="0"/>
                <w:sz w:val="24"/>
                <w:szCs w:val="24"/>
              </w:rPr>
              <w:br/>
            </w:r>
          </w:p>
        </w:tc>
        <w:tc>
          <w:tcPr>
            <w:tcW w:w="1746" w:type="dxa"/>
          </w:tcPr>
          <w:p w:rsidRPr="00321C3B" w:rsidR="008D6547" w:rsidRDefault="008D6547" w14:paraId="424265DE" w14:textId="77777777">
            <w:pPr>
              <w:rPr>
                <w:rFonts w:cstheme="minorHAnsi"/>
                <w:b w:val="0"/>
                <w:sz w:val="24"/>
                <w:szCs w:val="24"/>
              </w:rPr>
            </w:pPr>
            <w:r w:rsidRPr="00321C3B">
              <w:rPr>
                <w:rFonts w:cstheme="minorHAnsi"/>
                <w:b w:val="0"/>
                <w:sz w:val="24"/>
                <w:szCs w:val="24"/>
              </w:rPr>
              <w:t>Kognitive Aktivierung</w:t>
            </w:r>
          </w:p>
          <w:p w:rsidRPr="00321C3B" w:rsidR="008D6547" w:rsidRDefault="008D6547" w14:paraId="1F6F0F22" w14:textId="77777777">
            <w:pPr>
              <w:rPr>
                <w:rFonts w:cstheme="minorHAnsi"/>
                <w:b w:val="0"/>
                <w:sz w:val="24"/>
                <w:szCs w:val="24"/>
              </w:rPr>
            </w:pPr>
            <w:r w:rsidRPr="00321C3B">
              <w:rPr>
                <w:rFonts w:cstheme="minorHAnsi"/>
                <w:b w:val="0"/>
                <w:sz w:val="24"/>
                <w:szCs w:val="24"/>
              </w:rPr>
              <w:t xml:space="preserve">Was wisst ihr über KI? </w:t>
            </w:r>
          </w:p>
          <w:p w:rsidRPr="00321C3B" w:rsidR="008E0575" w:rsidRDefault="008E0575" w14:paraId="1D67131B" w14:textId="510A74F5">
            <w:pPr>
              <w:rPr>
                <w:rFonts w:cstheme="minorHAnsi"/>
                <w:b w:val="0"/>
                <w:sz w:val="24"/>
                <w:szCs w:val="24"/>
              </w:rPr>
            </w:pPr>
          </w:p>
        </w:tc>
        <w:tc>
          <w:tcPr>
            <w:tcW w:w="2125" w:type="dxa"/>
          </w:tcPr>
          <w:p w:rsidRPr="00321C3B" w:rsidR="008D6547" w:rsidRDefault="008E0575" w14:paraId="1654A4A4" w14:textId="4D7540B9">
            <w:pPr>
              <w:rPr>
                <w:rFonts w:cstheme="minorHAnsi"/>
                <w:b w:val="0"/>
                <w:sz w:val="24"/>
                <w:szCs w:val="24"/>
              </w:rPr>
            </w:pPr>
            <w:r w:rsidRPr="00321C3B">
              <w:rPr>
                <w:rFonts w:cstheme="minorHAnsi"/>
                <w:b w:val="0"/>
                <w:sz w:val="24"/>
                <w:szCs w:val="24"/>
              </w:rPr>
              <w:t>Plenum</w:t>
            </w:r>
          </w:p>
        </w:tc>
        <w:tc>
          <w:tcPr>
            <w:tcW w:w="2009" w:type="dxa"/>
          </w:tcPr>
          <w:p w:rsidRPr="00321C3B" w:rsidR="008D6547" w:rsidRDefault="00E642C6" w14:paraId="483CD309" w14:textId="040DF570">
            <w:pPr>
              <w:rPr>
                <w:rFonts w:cstheme="minorHAnsi"/>
                <w:b w:val="0"/>
                <w:sz w:val="24"/>
                <w:szCs w:val="24"/>
              </w:rPr>
            </w:pPr>
            <w:r w:rsidRPr="00321C3B">
              <w:rPr>
                <w:rFonts w:cstheme="minorHAnsi"/>
                <w:b w:val="0"/>
                <w:sz w:val="24"/>
                <w:szCs w:val="24"/>
              </w:rPr>
              <w:t>Start der Präsentation</w:t>
            </w:r>
          </w:p>
        </w:tc>
        <w:tc>
          <w:tcPr>
            <w:tcW w:w="2222" w:type="dxa"/>
          </w:tcPr>
          <w:p w:rsidRPr="00321C3B" w:rsidR="008D6547" w:rsidRDefault="008E0575" w14:paraId="6078E798" w14:textId="0A3355CE">
            <w:pPr>
              <w:rPr>
                <w:rFonts w:cstheme="minorHAnsi"/>
                <w:b w:val="0"/>
                <w:sz w:val="24"/>
                <w:szCs w:val="24"/>
              </w:rPr>
            </w:pPr>
            <w:r w:rsidRPr="00321C3B">
              <w:rPr>
                <w:rFonts w:cstheme="minorHAnsi"/>
                <w:b w:val="0"/>
                <w:sz w:val="24"/>
                <w:szCs w:val="24"/>
              </w:rPr>
              <w:t>Vorwissen teilen</w:t>
            </w:r>
          </w:p>
        </w:tc>
      </w:tr>
      <w:tr w:rsidRPr="00354798" w:rsidR="001E6815" w:rsidTr="00893612" w14:paraId="24F3AF60" w14:textId="77777777">
        <w:tc>
          <w:tcPr>
            <w:tcW w:w="960" w:type="dxa"/>
          </w:tcPr>
          <w:p w:rsidRPr="00321C3B" w:rsidR="00893612" w:rsidP="00A00F8D" w:rsidRDefault="00884939" w14:paraId="0C63D581" w14:textId="614C46EB">
            <w:pPr>
              <w:rPr>
                <w:rFonts w:cstheme="minorHAnsi"/>
                <w:b w:val="0"/>
                <w:sz w:val="24"/>
                <w:szCs w:val="24"/>
              </w:rPr>
            </w:pPr>
            <w:r>
              <w:rPr>
                <w:rFonts w:cstheme="minorHAnsi"/>
                <w:b w:val="0"/>
                <w:sz w:val="24"/>
                <w:szCs w:val="24"/>
              </w:rPr>
              <w:t>2</w:t>
            </w:r>
            <w:r w:rsidR="00384A7D">
              <w:rPr>
                <w:rFonts w:cstheme="minorHAnsi"/>
                <w:b w:val="0"/>
                <w:sz w:val="24"/>
                <w:szCs w:val="24"/>
              </w:rPr>
              <w:t>5</w:t>
            </w:r>
            <w:r w:rsidRPr="00321C3B" w:rsidR="00893612">
              <w:rPr>
                <w:rFonts w:cstheme="minorHAnsi"/>
                <w:b w:val="0"/>
                <w:sz w:val="24"/>
                <w:szCs w:val="24"/>
              </w:rPr>
              <w:t xml:space="preserve"> min </w:t>
            </w:r>
            <w:r w:rsidRPr="00321C3B" w:rsidR="00893612">
              <w:rPr>
                <w:rFonts w:cstheme="minorHAnsi"/>
                <w:b w:val="0"/>
                <w:sz w:val="24"/>
                <w:szCs w:val="24"/>
              </w:rPr>
              <w:br/>
            </w:r>
          </w:p>
        </w:tc>
        <w:tc>
          <w:tcPr>
            <w:tcW w:w="1746" w:type="dxa"/>
          </w:tcPr>
          <w:p w:rsidRPr="00321C3B" w:rsidR="00893612" w:rsidP="00A00F8D" w:rsidRDefault="00893612" w14:paraId="0F81CC70" w14:textId="48BA02D8">
            <w:pPr>
              <w:rPr>
                <w:rFonts w:cstheme="minorHAnsi"/>
                <w:b w:val="0"/>
                <w:sz w:val="24"/>
                <w:szCs w:val="24"/>
              </w:rPr>
            </w:pPr>
            <w:r w:rsidRPr="00321C3B">
              <w:rPr>
                <w:rFonts w:cstheme="minorHAnsi"/>
                <w:b w:val="0"/>
                <w:sz w:val="24"/>
                <w:szCs w:val="24"/>
              </w:rPr>
              <w:t xml:space="preserve">Klärung und Definition der Begriffe: Algorithmus, Machine Learning, Deep Learning. </w:t>
            </w:r>
          </w:p>
        </w:tc>
        <w:tc>
          <w:tcPr>
            <w:tcW w:w="2125" w:type="dxa"/>
          </w:tcPr>
          <w:p w:rsidRPr="00321C3B" w:rsidR="00893612" w:rsidP="00A00F8D" w:rsidRDefault="00893612" w14:paraId="018C9B77" w14:textId="77777777">
            <w:pPr>
              <w:rPr>
                <w:rFonts w:cstheme="minorHAnsi"/>
                <w:b w:val="0"/>
                <w:sz w:val="24"/>
                <w:szCs w:val="24"/>
              </w:rPr>
            </w:pPr>
            <w:r w:rsidRPr="00321C3B">
              <w:rPr>
                <w:rFonts w:cstheme="minorHAnsi"/>
                <w:b w:val="0"/>
                <w:sz w:val="24"/>
                <w:szCs w:val="24"/>
              </w:rPr>
              <w:t>Vortrag</w:t>
            </w:r>
          </w:p>
        </w:tc>
        <w:tc>
          <w:tcPr>
            <w:tcW w:w="2009" w:type="dxa"/>
          </w:tcPr>
          <w:p w:rsidRPr="00321C3B" w:rsidR="00893612" w:rsidP="00A00F8D" w:rsidRDefault="00893612" w14:paraId="0A34CF3E" w14:textId="77777777">
            <w:pPr>
              <w:rPr>
                <w:rFonts w:cstheme="minorHAnsi"/>
                <w:b w:val="0"/>
                <w:sz w:val="24"/>
                <w:szCs w:val="24"/>
              </w:rPr>
            </w:pPr>
            <w:r w:rsidRPr="00321C3B">
              <w:rPr>
                <w:rFonts w:cstheme="minorHAnsi"/>
                <w:b w:val="0"/>
                <w:sz w:val="24"/>
                <w:szCs w:val="24"/>
              </w:rPr>
              <w:t>Präsentation</w:t>
            </w:r>
          </w:p>
          <w:p w:rsidRPr="00321C3B" w:rsidR="00893612" w:rsidP="00A00F8D" w:rsidRDefault="00893612" w14:paraId="26FF3B0B" w14:textId="77777777">
            <w:pPr>
              <w:rPr>
                <w:rFonts w:cstheme="minorHAnsi"/>
                <w:b w:val="0"/>
                <w:sz w:val="24"/>
                <w:szCs w:val="24"/>
              </w:rPr>
            </w:pPr>
            <w:r w:rsidRPr="00321C3B">
              <w:rPr>
                <w:rFonts w:cstheme="minorHAnsi"/>
                <w:b w:val="0"/>
                <w:sz w:val="24"/>
                <w:szCs w:val="24"/>
              </w:rPr>
              <w:t xml:space="preserve">(Teil „Was ist KI?“) </w:t>
            </w:r>
          </w:p>
        </w:tc>
        <w:tc>
          <w:tcPr>
            <w:tcW w:w="2222" w:type="dxa"/>
          </w:tcPr>
          <w:p w:rsidRPr="00321C3B" w:rsidR="00893612" w:rsidP="00A00F8D" w:rsidRDefault="00893612" w14:paraId="2888D8D8" w14:textId="77777777">
            <w:pPr>
              <w:rPr>
                <w:rFonts w:cstheme="minorHAnsi"/>
                <w:b w:val="0"/>
                <w:sz w:val="24"/>
                <w:szCs w:val="24"/>
              </w:rPr>
            </w:pPr>
            <w:r w:rsidRPr="00321C3B">
              <w:rPr>
                <w:rFonts w:cstheme="minorHAnsi"/>
                <w:b w:val="0"/>
                <w:sz w:val="24"/>
                <w:szCs w:val="24"/>
              </w:rPr>
              <w:t>Wissens</w:t>
            </w:r>
            <w:r w:rsidRPr="00321C3B">
              <w:rPr>
                <w:rFonts w:cstheme="minorHAnsi"/>
                <w:b w:val="0"/>
                <w:sz w:val="24"/>
                <w:szCs w:val="24"/>
              </w:rPr>
              <w:softHyphen/>
              <w:t>vermittlung</w:t>
            </w:r>
          </w:p>
        </w:tc>
      </w:tr>
      <w:tr w:rsidRPr="00365B5A" w:rsidR="008E0575" w:rsidTr="00A13FEA" w14:paraId="08D5278A" w14:textId="77777777">
        <w:tc>
          <w:tcPr>
            <w:tcW w:w="960" w:type="dxa"/>
          </w:tcPr>
          <w:p w:rsidRPr="00321C3B" w:rsidR="008D6547" w:rsidRDefault="00674FA9" w14:paraId="602E4BDC" w14:textId="3CE8A32E">
            <w:pPr>
              <w:rPr>
                <w:rFonts w:cstheme="minorHAnsi"/>
                <w:b w:val="0"/>
                <w:sz w:val="24"/>
                <w:szCs w:val="24"/>
              </w:rPr>
            </w:pPr>
            <w:r w:rsidRPr="00321C3B">
              <w:rPr>
                <w:rFonts w:cstheme="minorHAnsi"/>
                <w:b w:val="0"/>
                <w:sz w:val="24"/>
                <w:szCs w:val="24"/>
              </w:rPr>
              <w:t>10</w:t>
            </w:r>
            <w:r w:rsidRPr="00321C3B" w:rsidR="00D87484">
              <w:rPr>
                <w:rFonts w:cstheme="minorHAnsi"/>
                <w:b w:val="0"/>
                <w:sz w:val="24"/>
                <w:szCs w:val="24"/>
              </w:rPr>
              <w:t xml:space="preserve"> min</w:t>
            </w:r>
          </w:p>
        </w:tc>
        <w:tc>
          <w:tcPr>
            <w:tcW w:w="1746" w:type="dxa"/>
          </w:tcPr>
          <w:p w:rsidRPr="00321C3B" w:rsidR="008E0575" w:rsidRDefault="00615F76" w14:paraId="6B2123A4" w14:textId="7E16B1AD">
            <w:pPr>
              <w:rPr>
                <w:rFonts w:cstheme="minorHAnsi"/>
                <w:b w:val="0"/>
                <w:sz w:val="24"/>
                <w:szCs w:val="24"/>
              </w:rPr>
            </w:pPr>
            <w:r w:rsidRPr="00321C3B">
              <w:rPr>
                <w:rFonts w:cstheme="minorHAnsi"/>
                <w:b w:val="0"/>
                <w:sz w:val="24"/>
                <w:szCs w:val="24"/>
              </w:rPr>
              <w:t>Einführung in das Planspiel „Der Rat der Denkenden“</w:t>
            </w:r>
          </w:p>
        </w:tc>
        <w:tc>
          <w:tcPr>
            <w:tcW w:w="2125" w:type="dxa"/>
          </w:tcPr>
          <w:p w:rsidRPr="00321C3B" w:rsidR="008D6547" w:rsidRDefault="00390985" w14:paraId="716139EB" w14:textId="0F02E822">
            <w:pPr>
              <w:rPr>
                <w:rFonts w:cstheme="minorHAnsi"/>
                <w:b w:val="0"/>
                <w:sz w:val="24"/>
                <w:szCs w:val="24"/>
              </w:rPr>
            </w:pPr>
            <w:r w:rsidRPr="00321C3B">
              <w:rPr>
                <w:rFonts w:cstheme="minorHAnsi"/>
                <w:b w:val="0"/>
                <w:sz w:val="24"/>
                <w:szCs w:val="24"/>
              </w:rPr>
              <w:t>P</w:t>
            </w:r>
            <w:r w:rsidRPr="00321C3B" w:rsidR="00A125E9">
              <w:rPr>
                <w:rFonts w:cstheme="minorHAnsi"/>
                <w:b w:val="0"/>
                <w:sz w:val="24"/>
                <w:szCs w:val="24"/>
              </w:rPr>
              <w:t>lenum</w:t>
            </w:r>
          </w:p>
        </w:tc>
        <w:tc>
          <w:tcPr>
            <w:tcW w:w="2009" w:type="dxa"/>
          </w:tcPr>
          <w:p w:rsidRPr="00321C3B" w:rsidR="008D6547" w:rsidRDefault="00252DD4" w14:paraId="39F7E994" w14:textId="05FFBD55">
            <w:pPr>
              <w:rPr>
                <w:rFonts w:cstheme="minorHAnsi"/>
                <w:b w:val="0"/>
                <w:sz w:val="24"/>
                <w:szCs w:val="24"/>
              </w:rPr>
            </w:pPr>
            <w:r w:rsidRPr="00321C3B">
              <w:rPr>
                <w:rFonts w:cstheme="minorHAnsi"/>
                <w:b w:val="0"/>
                <w:sz w:val="24"/>
                <w:szCs w:val="24"/>
              </w:rPr>
              <w:t>Präsentation (Teil „</w:t>
            </w:r>
            <w:r w:rsidRPr="00321C3B" w:rsidR="00BE586E">
              <w:rPr>
                <w:rFonts w:cstheme="minorHAnsi"/>
                <w:b w:val="0"/>
                <w:sz w:val="24"/>
                <w:szCs w:val="24"/>
              </w:rPr>
              <w:t>KI in der Zukunft“)</w:t>
            </w:r>
          </w:p>
        </w:tc>
        <w:tc>
          <w:tcPr>
            <w:tcW w:w="2222" w:type="dxa"/>
          </w:tcPr>
          <w:p w:rsidRPr="00321C3B" w:rsidR="008D6547" w:rsidRDefault="00390985" w14:paraId="76C89A52" w14:textId="69390BEC">
            <w:pPr>
              <w:rPr>
                <w:rFonts w:cstheme="minorHAnsi"/>
                <w:b w:val="0"/>
                <w:sz w:val="24"/>
                <w:szCs w:val="24"/>
              </w:rPr>
            </w:pPr>
            <w:r w:rsidRPr="00321C3B">
              <w:rPr>
                <w:rFonts w:cstheme="minorHAnsi"/>
                <w:b w:val="0"/>
                <w:sz w:val="24"/>
                <w:szCs w:val="24"/>
              </w:rPr>
              <w:t>SuS lernen mögliche Einsatzmöglichkeiten von KI in der Zukunft kennen</w:t>
            </w:r>
          </w:p>
        </w:tc>
      </w:tr>
      <w:tr w:rsidRPr="00365B5A" w:rsidR="008E0575" w:rsidTr="00A13FEA" w14:paraId="2774FF0F" w14:textId="77777777">
        <w:tc>
          <w:tcPr>
            <w:tcW w:w="960" w:type="dxa"/>
          </w:tcPr>
          <w:p w:rsidRPr="00321C3B" w:rsidR="008D6547" w:rsidRDefault="008E0575" w14:paraId="329E801A" w14:textId="68A90740">
            <w:pPr>
              <w:rPr>
                <w:rFonts w:cstheme="minorHAnsi"/>
                <w:b w:val="0"/>
                <w:sz w:val="24"/>
                <w:szCs w:val="24"/>
              </w:rPr>
            </w:pPr>
            <w:r w:rsidRPr="00321C3B">
              <w:rPr>
                <w:rFonts w:cstheme="minorHAnsi"/>
                <w:b w:val="0"/>
                <w:sz w:val="24"/>
                <w:szCs w:val="24"/>
              </w:rPr>
              <w:t>30 min</w:t>
            </w:r>
            <w:r w:rsidRPr="00321C3B">
              <w:rPr>
                <w:rFonts w:cstheme="minorHAnsi"/>
                <w:b w:val="0"/>
                <w:sz w:val="24"/>
                <w:szCs w:val="24"/>
              </w:rPr>
              <w:br/>
            </w:r>
          </w:p>
        </w:tc>
        <w:tc>
          <w:tcPr>
            <w:tcW w:w="1746" w:type="dxa"/>
          </w:tcPr>
          <w:p w:rsidRPr="00321C3B" w:rsidR="008E0575" w:rsidRDefault="008E0575" w14:paraId="086ED6F8" w14:textId="54455FC5">
            <w:pPr>
              <w:rPr>
                <w:rFonts w:cstheme="minorHAnsi"/>
                <w:b w:val="0"/>
                <w:sz w:val="24"/>
                <w:szCs w:val="24"/>
              </w:rPr>
            </w:pPr>
            <w:r w:rsidRPr="00321C3B">
              <w:rPr>
                <w:rFonts w:cstheme="minorHAnsi"/>
                <w:b w:val="0"/>
                <w:sz w:val="24"/>
                <w:szCs w:val="24"/>
              </w:rPr>
              <w:t>Planspiel Der Rat der Denkenden in Futuris</w:t>
            </w:r>
          </w:p>
          <w:p w:rsidRPr="00321C3B" w:rsidR="008E0575" w:rsidRDefault="008E0575" w14:paraId="05A54249" w14:textId="358F5033">
            <w:pPr>
              <w:rPr>
                <w:rFonts w:cstheme="minorHAnsi"/>
                <w:b w:val="0"/>
                <w:sz w:val="24"/>
                <w:szCs w:val="24"/>
              </w:rPr>
            </w:pPr>
          </w:p>
        </w:tc>
        <w:tc>
          <w:tcPr>
            <w:tcW w:w="2125" w:type="dxa"/>
          </w:tcPr>
          <w:p w:rsidRPr="00321C3B" w:rsidR="008D6547" w:rsidRDefault="00FE30F2" w14:paraId="2FECA005" w14:textId="35CB4B61">
            <w:pPr>
              <w:rPr>
                <w:rFonts w:cstheme="minorHAnsi"/>
                <w:b w:val="0"/>
                <w:sz w:val="24"/>
                <w:szCs w:val="24"/>
              </w:rPr>
            </w:pPr>
            <w:r w:rsidRPr="00321C3B">
              <w:rPr>
                <w:rFonts w:cstheme="minorHAnsi"/>
                <w:b w:val="0"/>
                <w:sz w:val="24"/>
                <w:szCs w:val="24"/>
              </w:rPr>
              <w:t>Gruppen</w:t>
            </w:r>
            <w:r w:rsidR="001952F8">
              <w:rPr>
                <w:rFonts w:cstheme="minorHAnsi"/>
                <w:b w:val="0"/>
                <w:sz w:val="24"/>
                <w:szCs w:val="24"/>
              </w:rPr>
              <w:t>-</w:t>
            </w:r>
            <w:r w:rsidRPr="00321C3B">
              <w:rPr>
                <w:rFonts w:cstheme="minorHAnsi"/>
                <w:b w:val="0"/>
                <w:sz w:val="24"/>
                <w:szCs w:val="24"/>
              </w:rPr>
              <w:t>diskussion</w:t>
            </w:r>
            <w:r w:rsidRPr="00321C3B" w:rsidR="008E0575">
              <w:rPr>
                <w:rFonts w:cstheme="minorHAnsi"/>
                <w:b w:val="0"/>
                <w:sz w:val="24"/>
                <w:szCs w:val="24"/>
              </w:rPr>
              <w:br/>
            </w:r>
          </w:p>
        </w:tc>
        <w:tc>
          <w:tcPr>
            <w:tcW w:w="2009" w:type="dxa"/>
          </w:tcPr>
          <w:p w:rsidRPr="00321C3B" w:rsidR="008D6547" w:rsidRDefault="008D6547" w14:paraId="23C3ADD2" w14:textId="73DF6DBB">
            <w:pPr>
              <w:rPr>
                <w:rFonts w:cstheme="minorHAnsi"/>
                <w:b w:val="0"/>
                <w:sz w:val="24"/>
                <w:szCs w:val="24"/>
              </w:rPr>
            </w:pPr>
          </w:p>
        </w:tc>
        <w:tc>
          <w:tcPr>
            <w:tcW w:w="2222" w:type="dxa"/>
          </w:tcPr>
          <w:p w:rsidRPr="00321C3B" w:rsidR="008D6547" w:rsidRDefault="008E0575" w14:paraId="24F00823" w14:textId="4160E81E">
            <w:pPr>
              <w:rPr>
                <w:rFonts w:cstheme="minorHAnsi"/>
                <w:b w:val="0"/>
                <w:sz w:val="24"/>
                <w:szCs w:val="24"/>
              </w:rPr>
            </w:pPr>
            <w:r w:rsidRPr="00321C3B">
              <w:rPr>
                <w:rFonts w:cstheme="minorHAnsi"/>
                <w:b w:val="0"/>
                <w:sz w:val="24"/>
                <w:szCs w:val="24"/>
              </w:rPr>
              <w:t xml:space="preserve">SuS lernen verschiedene Perspektiven auf Einsatzmöglichkeiten </w:t>
            </w:r>
            <w:r w:rsidRPr="00321C3B">
              <w:rPr>
                <w:rFonts w:cstheme="minorHAnsi"/>
                <w:b w:val="0"/>
                <w:sz w:val="24"/>
                <w:szCs w:val="24"/>
              </w:rPr>
              <w:t xml:space="preserve">von KI kennen in der Gesellschaft kennen. </w:t>
            </w:r>
          </w:p>
        </w:tc>
      </w:tr>
      <w:tr w:rsidRPr="00365B5A" w:rsidR="008E0575" w:rsidTr="00A13FEA" w14:paraId="3B8AD4AC" w14:textId="77777777">
        <w:tc>
          <w:tcPr>
            <w:tcW w:w="960" w:type="dxa"/>
          </w:tcPr>
          <w:p w:rsidRPr="00321C3B" w:rsidR="008E0575" w:rsidRDefault="00E271AD" w14:paraId="7B51A7D6" w14:textId="7585788C">
            <w:pPr>
              <w:rPr>
                <w:rFonts w:cstheme="minorHAnsi"/>
                <w:b w:val="0"/>
                <w:sz w:val="24"/>
                <w:szCs w:val="24"/>
              </w:rPr>
            </w:pPr>
            <w:r w:rsidRPr="00321C3B">
              <w:rPr>
                <w:rFonts w:cstheme="minorHAnsi"/>
                <w:b w:val="0"/>
                <w:sz w:val="24"/>
                <w:szCs w:val="24"/>
              </w:rPr>
              <w:t>1</w:t>
            </w:r>
            <w:r w:rsidRPr="00321C3B" w:rsidR="008E0575">
              <w:rPr>
                <w:rFonts w:cstheme="minorHAnsi"/>
                <w:b w:val="0"/>
                <w:sz w:val="24"/>
                <w:szCs w:val="24"/>
              </w:rPr>
              <w:t>0 min</w:t>
            </w:r>
          </w:p>
          <w:p w:rsidRPr="00321C3B" w:rsidR="008E0575" w:rsidRDefault="008E0575" w14:paraId="547100EF" w14:textId="2F31DB38">
            <w:pPr>
              <w:rPr>
                <w:rFonts w:cstheme="minorHAnsi"/>
                <w:b w:val="0"/>
                <w:sz w:val="24"/>
                <w:szCs w:val="24"/>
              </w:rPr>
            </w:pPr>
          </w:p>
        </w:tc>
        <w:tc>
          <w:tcPr>
            <w:tcW w:w="1746" w:type="dxa"/>
          </w:tcPr>
          <w:p w:rsidRPr="00321C3B" w:rsidR="008E0575" w:rsidP="00E81158" w:rsidRDefault="00A7431D" w14:paraId="0E3DA3A0" w14:textId="01F760B3">
            <w:pPr>
              <w:rPr>
                <w:rFonts w:cstheme="minorHAnsi"/>
                <w:b w:val="0"/>
                <w:sz w:val="24"/>
                <w:szCs w:val="24"/>
              </w:rPr>
            </w:pPr>
            <w:r w:rsidRPr="00321C3B">
              <w:rPr>
                <w:rFonts w:cstheme="minorHAnsi"/>
                <w:b w:val="0"/>
                <w:sz w:val="24"/>
                <w:szCs w:val="24"/>
              </w:rPr>
              <w:t xml:space="preserve">Zusammenfassende </w:t>
            </w:r>
            <w:r w:rsidRPr="00321C3B" w:rsidR="00795E76">
              <w:rPr>
                <w:rFonts w:cstheme="minorHAnsi"/>
                <w:b w:val="0"/>
                <w:sz w:val="24"/>
                <w:szCs w:val="24"/>
              </w:rPr>
              <w:t>Lösung für mögliche Einsatzmöglichkeiten</w:t>
            </w:r>
            <w:r w:rsidRPr="00321C3B" w:rsidR="00CE28B3">
              <w:rPr>
                <w:rFonts w:cstheme="minorHAnsi"/>
                <w:b w:val="0"/>
                <w:sz w:val="24"/>
                <w:szCs w:val="24"/>
              </w:rPr>
              <w:t xml:space="preserve"> sowie eigene Perspektiven</w:t>
            </w:r>
          </w:p>
        </w:tc>
        <w:tc>
          <w:tcPr>
            <w:tcW w:w="2125" w:type="dxa"/>
          </w:tcPr>
          <w:p w:rsidRPr="00321C3B" w:rsidR="008E0575" w:rsidRDefault="00E81158" w14:paraId="6DBAD995" w14:textId="785E54D4">
            <w:pPr>
              <w:rPr>
                <w:rFonts w:cstheme="minorHAnsi"/>
                <w:b w:val="0"/>
                <w:sz w:val="24"/>
                <w:szCs w:val="24"/>
              </w:rPr>
            </w:pPr>
            <w:r w:rsidRPr="00321C3B">
              <w:rPr>
                <w:rFonts w:cstheme="minorHAnsi"/>
                <w:b w:val="0"/>
                <w:sz w:val="24"/>
                <w:szCs w:val="24"/>
              </w:rPr>
              <w:t>Plenum</w:t>
            </w:r>
          </w:p>
        </w:tc>
        <w:tc>
          <w:tcPr>
            <w:tcW w:w="2009" w:type="dxa"/>
          </w:tcPr>
          <w:p w:rsidRPr="00321C3B" w:rsidR="008E0575" w:rsidRDefault="008E0575" w14:paraId="343A2CA1" w14:textId="5C1D5B33">
            <w:pPr>
              <w:rPr>
                <w:rFonts w:cstheme="minorHAnsi"/>
                <w:b w:val="0"/>
                <w:sz w:val="24"/>
                <w:szCs w:val="24"/>
              </w:rPr>
            </w:pPr>
          </w:p>
        </w:tc>
        <w:tc>
          <w:tcPr>
            <w:tcW w:w="2222" w:type="dxa"/>
          </w:tcPr>
          <w:p w:rsidRPr="00321C3B" w:rsidR="008E0575" w:rsidRDefault="00726FE0" w14:paraId="36CEEDF0" w14:textId="7D1D243A">
            <w:pPr>
              <w:rPr>
                <w:rFonts w:cstheme="minorHAnsi"/>
                <w:b w:val="0"/>
                <w:sz w:val="24"/>
                <w:szCs w:val="24"/>
              </w:rPr>
            </w:pPr>
            <w:r w:rsidRPr="00321C3B">
              <w:rPr>
                <w:rFonts w:cstheme="minorHAnsi"/>
                <w:b w:val="0"/>
                <w:sz w:val="24"/>
                <w:szCs w:val="24"/>
              </w:rPr>
              <w:t xml:space="preserve">SuS fassen </w:t>
            </w:r>
            <w:r w:rsidRPr="00321C3B" w:rsidR="00D423F5">
              <w:rPr>
                <w:rFonts w:cstheme="minorHAnsi"/>
                <w:b w:val="0"/>
                <w:sz w:val="24"/>
                <w:szCs w:val="24"/>
              </w:rPr>
              <w:t>Ihre Diskussion zusammen und präsentieren eine Lösungsmöglichkeit</w:t>
            </w:r>
            <w:r w:rsidRPr="00321C3B" w:rsidR="004531F2">
              <w:rPr>
                <w:rFonts w:cstheme="minorHAnsi"/>
                <w:b w:val="0"/>
                <w:sz w:val="24"/>
                <w:szCs w:val="24"/>
              </w:rPr>
              <w:t xml:space="preserve"> sowie </w:t>
            </w:r>
            <w:r w:rsidRPr="00321C3B" w:rsidR="00CE28B3">
              <w:rPr>
                <w:rFonts w:cstheme="minorHAnsi"/>
                <w:b w:val="0"/>
                <w:sz w:val="24"/>
                <w:szCs w:val="24"/>
              </w:rPr>
              <w:t>eigene Perspektiven</w:t>
            </w:r>
          </w:p>
        </w:tc>
      </w:tr>
      <w:tr w:rsidRPr="00365B5A" w:rsidR="008E0575" w:rsidTr="00A13FEA" w14:paraId="4F48BA0F" w14:textId="77777777">
        <w:tc>
          <w:tcPr>
            <w:tcW w:w="960" w:type="dxa"/>
          </w:tcPr>
          <w:p w:rsidRPr="00321C3B" w:rsidR="008E0575" w:rsidRDefault="008E0575" w14:paraId="1841C015" w14:textId="4F42C418">
            <w:pPr>
              <w:rPr>
                <w:rFonts w:cstheme="minorHAnsi"/>
                <w:b w:val="0"/>
                <w:sz w:val="24"/>
                <w:szCs w:val="24"/>
              </w:rPr>
            </w:pPr>
            <w:r w:rsidRPr="00321C3B">
              <w:rPr>
                <w:rFonts w:cstheme="minorHAnsi"/>
                <w:b w:val="0"/>
                <w:sz w:val="24"/>
                <w:szCs w:val="24"/>
              </w:rPr>
              <w:t>5</w:t>
            </w:r>
            <w:r w:rsidRPr="00321C3B" w:rsidR="003E584A">
              <w:rPr>
                <w:rFonts w:cstheme="minorHAnsi"/>
                <w:b w:val="0"/>
                <w:sz w:val="24"/>
                <w:szCs w:val="24"/>
              </w:rPr>
              <w:t xml:space="preserve"> </w:t>
            </w:r>
            <w:r w:rsidRPr="00321C3B">
              <w:rPr>
                <w:rFonts w:cstheme="minorHAnsi"/>
                <w:b w:val="0"/>
                <w:sz w:val="24"/>
                <w:szCs w:val="24"/>
              </w:rPr>
              <w:t>min</w:t>
            </w:r>
          </w:p>
        </w:tc>
        <w:tc>
          <w:tcPr>
            <w:tcW w:w="1746" w:type="dxa"/>
          </w:tcPr>
          <w:p w:rsidRPr="00321C3B" w:rsidR="008E0575" w:rsidRDefault="002E074A" w14:paraId="2D72AE16" w14:textId="33B700B9">
            <w:pPr>
              <w:rPr>
                <w:rFonts w:cstheme="minorHAnsi"/>
                <w:b w:val="0"/>
                <w:sz w:val="24"/>
                <w:szCs w:val="24"/>
              </w:rPr>
            </w:pPr>
            <w:r w:rsidRPr="00321C3B">
              <w:rPr>
                <w:rFonts w:cstheme="minorHAnsi"/>
                <w:b w:val="0"/>
                <w:sz w:val="24"/>
                <w:szCs w:val="24"/>
              </w:rPr>
              <w:t>Statement zu KI des Deutschen Ethikrat</w:t>
            </w:r>
            <w:r w:rsidR="00323A13">
              <w:rPr>
                <w:rFonts w:cstheme="minorHAnsi"/>
                <w:b w:val="0"/>
                <w:sz w:val="24"/>
                <w:szCs w:val="24"/>
              </w:rPr>
              <w:t>s</w:t>
            </w:r>
          </w:p>
        </w:tc>
        <w:tc>
          <w:tcPr>
            <w:tcW w:w="2125" w:type="dxa"/>
          </w:tcPr>
          <w:p w:rsidRPr="00321C3B" w:rsidR="008E0575" w:rsidRDefault="008E0575" w14:paraId="238D4E45" w14:textId="062FE911">
            <w:pPr>
              <w:rPr>
                <w:rFonts w:cstheme="minorHAnsi"/>
                <w:b w:val="0"/>
                <w:sz w:val="24"/>
                <w:szCs w:val="24"/>
              </w:rPr>
            </w:pPr>
            <w:r w:rsidRPr="00321C3B">
              <w:rPr>
                <w:rFonts w:cstheme="minorHAnsi"/>
                <w:b w:val="0"/>
                <w:sz w:val="24"/>
                <w:szCs w:val="24"/>
              </w:rPr>
              <w:t>Plenum</w:t>
            </w:r>
          </w:p>
        </w:tc>
        <w:tc>
          <w:tcPr>
            <w:tcW w:w="2009" w:type="dxa"/>
          </w:tcPr>
          <w:p w:rsidRPr="00321C3B" w:rsidR="008E0575" w:rsidRDefault="00D423F5" w14:paraId="7F008375" w14:textId="7E233F75">
            <w:pPr>
              <w:rPr>
                <w:rFonts w:cstheme="minorHAnsi"/>
                <w:b w:val="0"/>
                <w:sz w:val="24"/>
                <w:szCs w:val="24"/>
              </w:rPr>
            </w:pPr>
            <w:r w:rsidRPr="00321C3B">
              <w:rPr>
                <w:rFonts w:cstheme="minorHAnsi"/>
                <w:b w:val="0"/>
                <w:sz w:val="24"/>
                <w:szCs w:val="24"/>
              </w:rPr>
              <w:t>Präsentation</w:t>
            </w:r>
          </w:p>
        </w:tc>
        <w:tc>
          <w:tcPr>
            <w:tcW w:w="2222" w:type="dxa"/>
          </w:tcPr>
          <w:p w:rsidRPr="00321C3B" w:rsidR="008E0575" w:rsidRDefault="00D423F5" w14:paraId="51C009E7" w14:textId="7E540D81">
            <w:pPr>
              <w:rPr>
                <w:rFonts w:cstheme="minorHAnsi"/>
                <w:b w:val="0"/>
                <w:sz w:val="24"/>
                <w:szCs w:val="24"/>
              </w:rPr>
            </w:pPr>
            <w:r w:rsidRPr="00321C3B">
              <w:rPr>
                <w:rFonts w:cstheme="minorHAnsi"/>
                <w:b w:val="0"/>
                <w:sz w:val="24"/>
                <w:szCs w:val="24"/>
              </w:rPr>
              <w:t xml:space="preserve">SuS lernen </w:t>
            </w:r>
            <w:r w:rsidRPr="00321C3B" w:rsidR="00D0358F">
              <w:rPr>
                <w:rFonts w:cstheme="minorHAnsi"/>
                <w:b w:val="0"/>
                <w:sz w:val="24"/>
                <w:szCs w:val="24"/>
              </w:rPr>
              <w:t xml:space="preserve">den </w:t>
            </w:r>
            <w:r w:rsidRPr="00321C3B" w:rsidR="005A2FD0">
              <w:rPr>
                <w:rFonts w:cstheme="minorHAnsi"/>
                <w:b w:val="0"/>
                <w:sz w:val="24"/>
                <w:szCs w:val="24"/>
              </w:rPr>
              <w:t xml:space="preserve">Deutschen </w:t>
            </w:r>
            <w:r w:rsidRPr="00321C3B" w:rsidR="00D0358F">
              <w:rPr>
                <w:rFonts w:cstheme="minorHAnsi"/>
                <w:b w:val="0"/>
                <w:sz w:val="24"/>
                <w:szCs w:val="24"/>
              </w:rPr>
              <w:t xml:space="preserve">Ethikrat und dessen Position </w:t>
            </w:r>
            <w:r w:rsidRPr="00321C3B">
              <w:rPr>
                <w:rFonts w:cstheme="minorHAnsi"/>
                <w:b w:val="0"/>
                <w:sz w:val="24"/>
                <w:szCs w:val="24"/>
              </w:rPr>
              <w:t xml:space="preserve">zu KI </w:t>
            </w:r>
            <w:r w:rsidRPr="00321C3B" w:rsidR="004531F2">
              <w:rPr>
                <w:rFonts w:cstheme="minorHAnsi"/>
                <w:b w:val="0"/>
                <w:sz w:val="24"/>
                <w:szCs w:val="24"/>
              </w:rPr>
              <w:t>kennen</w:t>
            </w:r>
          </w:p>
        </w:tc>
      </w:tr>
    </w:tbl>
    <w:p w:rsidRPr="00365B5A" w:rsidR="008D6547" w:rsidRDefault="008D6547" w14:paraId="0C7784FD" w14:textId="77777777">
      <w:pPr>
        <w:rPr>
          <w:rFonts w:cstheme="minorHAnsi"/>
          <w:b w:val="0"/>
        </w:rPr>
      </w:pPr>
    </w:p>
    <w:p w:rsidRPr="00365B5A" w:rsidR="00A76628" w:rsidP="00A13FEA" w:rsidRDefault="00A76628" w14:paraId="777DB725" w14:textId="77777777">
      <w:pPr>
        <w:pStyle w:val="berschrift2"/>
      </w:pPr>
      <w:r w:rsidRPr="00365B5A">
        <w:t>Zielsetzung digitalisierungsbezogene Kompetenzen für Schüler:innen</w:t>
      </w:r>
    </w:p>
    <w:p w:rsidRPr="00365B5A" w:rsidR="00A76628" w:rsidP="00A76628" w:rsidRDefault="00A76628" w14:paraId="2CE80E10" w14:textId="77777777">
      <w:pPr>
        <w:rPr>
          <w:rFonts w:cstheme="minorHAnsi"/>
          <w:b w:val="0"/>
        </w:rPr>
      </w:pPr>
      <w:r w:rsidRPr="00365B5A">
        <w:rPr>
          <w:rFonts w:cstheme="minorHAnsi"/>
          <w:b w:val="0"/>
        </w:rPr>
        <w:t xml:space="preserve">4.2 Schutz personenbezogener Daten und der Privatsphäre. </w:t>
      </w:r>
      <w:r w:rsidRPr="00365B5A">
        <w:rPr>
          <w:rFonts w:cstheme="minorHAnsi"/>
          <w:b w:val="0"/>
        </w:rPr>
        <w:br/>
      </w:r>
      <w:r w:rsidRPr="00365B5A">
        <w:rPr>
          <w:rFonts w:cstheme="minorHAnsi"/>
          <w:b w:val="0"/>
        </w:rPr>
        <w:t>Verstehen, wie man personenbezogene Daten nutzt und weitergibt, und dabei in der Lage sein, sich selbst und andere vor Schaden zu schützen. (nach DigComp 2.2.)</w:t>
      </w:r>
    </w:p>
    <w:p w:rsidRPr="00365B5A" w:rsidR="00A76628" w:rsidP="00A76628" w:rsidRDefault="00A76628" w14:paraId="5D704CF5" w14:textId="77777777">
      <w:pPr>
        <w:rPr>
          <w:rFonts w:cstheme="minorHAnsi"/>
          <w:b w:val="0"/>
        </w:rPr>
      </w:pPr>
      <w:r w:rsidRPr="00365B5A">
        <w:rPr>
          <w:rFonts w:cstheme="minorHAnsi"/>
          <w:b w:val="0"/>
        </w:rPr>
        <w:t>4.3 Schutz von Gesundheit und Wohlbefinden: In der Lage sein, Gesundheitsrisiken und Bedrohungen für das physische und psychische Wohlbefinden bei der Nutzung digitaler Technologien zu vermeiden. (nach DigComp 2.2.)</w:t>
      </w:r>
    </w:p>
    <w:p w:rsidRPr="00365B5A" w:rsidR="00A76628" w:rsidP="00A76628" w:rsidRDefault="00A76628" w14:paraId="38454858" w14:textId="77777777">
      <w:pPr>
        <w:rPr>
          <w:rFonts w:cstheme="minorHAnsi"/>
          <w:b w:val="0"/>
        </w:rPr>
      </w:pPr>
      <w:r w:rsidRPr="00365B5A">
        <w:rPr>
          <w:rFonts w:cstheme="minorHAnsi"/>
          <w:b w:val="0"/>
        </w:rPr>
        <w:t>4.4. Schutz der Umwelt. Sich der Umweltauswirkungen der digitalen Technologien und ihrer Nutzung bewusst sein. (nach DigComp 2.2.)</w:t>
      </w:r>
    </w:p>
    <w:p w:rsidRPr="00365B5A" w:rsidR="00A76628" w:rsidP="00A76628" w:rsidRDefault="00A76628" w14:paraId="54F51CAD" w14:textId="77777777">
      <w:pPr>
        <w:rPr>
          <w:rFonts w:cstheme="minorHAnsi"/>
          <w:b w:val="0"/>
        </w:rPr>
      </w:pPr>
    </w:p>
    <w:p w:rsidRPr="00365B5A" w:rsidR="00A76628" w:rsidP="00A13FEA" w:rsidRDefault="00A76628" w14:paraId="5A5A0857" w14:textId="77777777">
      <w:pPr>
        <w:pStyle w:val="berschrift2"/>
      </w:pPr>
      <w:r w:rsidRPr="00365B5A">
        <w:t xml:space="preserve">Weitere Verortungen im Bildungsplan: </w:t>
      </w:r>
    </w:p>
    <w:p w:rsidRPr="00365B5A" w:rsidR="00A76628" w:rsidP="00A76628" w:rsidRDefault="00A76628" w14:paraId="4AFED63C" w14:textId="77777777">
      <w:pPr>
        <w:rPr>
          <w:rFonts w:cstheme="minorHAnsi"/>
          <w:b w:val="0"/>
        </w:rPr>
      </w:pPr>
      <w:r w:rsidRPr="00365B5A">
        <w:rPr>
          <w:rFonts w:cstheme="minorHAnsi"/>
          <w:b w:val="0"/>
        </w:rPr>
        <w:t xml:space="preserve">Verortung im Bildungsplan für Ethik:  3.2.3. Medien und Wirklichkeit; 3.3.2.1. Grundlagen des Zusammenlebens; 3.4.1.3. Freiheit und digitale Welt. </w:t>
      </w:r>
    </w:p>
    <w:p w:rsidRPr="00365B5A" w:rsidR="00A76628" w:rsidP="00A76628" w:rsidRDefault="00A76628" w14:paraId="2D6D9377" w14:textId="77777777">
      <w:pPr>
        <w:rPr>
          <w:rFonts w:cstheme="minorHAnsi"/>
          <w:b w:val="0"/>
        </w:rPr>
      </w:pPr>
      <w:r w:rsidRPr="00365B5A">
        <w:rPr>
          <w:rFonts w:cstheme="minorHAnsi"/>
          <w:b w:val="0"/>
        </w:rPr>
        <w:t>Verortung im Bildungsplan für Informatik: (IMP) 3.3.1.2. Algorithmen; 3.3.1.4. Informationsgesellschaft und Datensicherheit; weitere.</w:t>
      </w:r>
    </w:p>
    <w:p w:rsidRPr="00365B5A" w:rsidR="00A76628" w:rsidP="00A76628" w:rsidRDefault="00A76628" w14:paraId="5FBF03A3" w14:textId="77777777">
      <w:pPr>
        <w:rPr>
          <w:rFonts w:cstheme="minorHAnsi"/>
          <w:b w:val="0"/>
        </w:rPr>
      </w:pPr>
      <w:r w:rsidRPr="00365B5A">
        <w:rPr>
          <w:rFonts w:cstheme="minorHAnsi"/>
          <w:b w:val="0"/>
        </w:rPr>
        <w:t>Verortung im Bildungsplan für Gemeinschaftskunde: 3.3.1.1. Gesellschaftsstruktur und gesellschaftlicher Wandel.</w:t>
      </w:r>
    </w:p>
    <w:p w:rsidRPr="00365B5A" w:rsidR="00A76628" w:rsidRDefault="00A76628" w14:paraId="1893C1C7" w14:textId="77777777">
      <w:pPr>
        <w:rPr>
          <w:rFonts w:cstheme="minorHAnsi"/>
          <w:b w:val="0"/>
        </w:rPr>
      </w:pPr>
    </w:p>
    <w:sectPr w:rsidRPr="00365B5A" w:rsidR="00A76628">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F7E5D" w:rsidP="004F1C04" w:rsidRDefault="00BF7E5D" w14:paraId="2C1D3584" w14:textId="77777777">
      <w:pPr>
        <w:spacing w:after="0" w:line="240" w:lineRule="auto"/>
      </w:pPr>
      <w:r>
        <w:separator/>
      </w:r>
    </w:p>
  </w:endnote>
  <w:endnote w:type="continuationSeparator" w:id="0">
    <w:p w:rsidR="00BF7E5D" w:rsidP="004F1C04" w:rsidRDefault="00BF7E5D" w14:paraId="090A39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tumruy Pro">
    <w:altName w:val="Leelawadee UI"/>
    <w:charset w:val="00"/>
    <w:family w:val="auto"/>
    <w:pitch w:val="variable"/>
    <w:sig w:usb0="80000023" w:usb1="00000002"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F7E5D" w:rsidP="004F1C04" w:rsidRDefault="00BF7E5D" w14:paraId="0481345F" w14:textId="77777777">
      <w:pPr>
        <w:spacing w:after="0" w:line="240" w:lineRule="auto"/>
      </w:pPr>
      <w:r>
        <w:separator/>
      </w:r>
    </w:p>
  </w:footnote>
  <w:footnote w:type="continuationSeparator" w:id="0">
    <w:p w:rsidR="00BF7E5D" w:rsidP="004F1C04" w:rsidRDefault="00BF7E5D" w14:paraId="2EDAC519"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9"/>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4"/>
    <w:rsid w:val="000506BE"/>
    <w:rsid w:val="000623CF"/>
    <w:rsid w:val="001952F8"/>
    <w:rsid w:val="001E6815"/>
    <w:rsid w:val="00252DD4"/>
    <w:rsid w:val="002E074A"/>
    <w:rsid w:val="00321C3B"/>
    <w:rsid w:val="00323A13"/>
    <w:rsid w:val="00365B5A"/>
    <w:rsid w:val="00384A7D"/>
    <w:rsid w:val="00390985"/>
    <w:rsid w:val="003B2A6C"/>
    <w:rsid w:val="003E584A"/>
    <w:rsid w:val="004531F2"/>
    <w:rsid w:val="004B0791"/>
    <w:rsid w:val="004F1C04"/>
    <w:rsid w:val="005A2FD0"/>
    <w:rsid w:val="00615F76"/>
    <w:rsid w:val="00624435"/>
    <w:rsid w:val="00674FA9"/>
    <w:rsid w:val="00726FE0"/>
    <w:rsid w:val="00795E76"/>
    <w:rsid w:val="007C348B"/>
    <w:rsid w:val="00826DB4"/>
    <w:rsid w:val="00884939"/>
    <w:rsid w:val="00893612"/>
    <w:rsid w:val="008D6547"/>
    <w:rsid w:val="008E0575"/>
    <w:rsid w:val="00A125E9"/>
    <w:rsid w:val="00A13FEA"/>
    <w:rsid w:val="00A7431D"/>
    <w:rsid w:val="00A76628"/>
    <w:rsid w:val="00A92335"/>
    <w:rsid w:val="00B038AA"/>
    <w:rsid w:val="00BE46CA"/>
    <w:rsid w:val="00BE586E"/>
    <w:rsid w:val="00BF7E5D"/>
    <w:rsid w:val="00C22929"/>
    <w:rsid w:val="00C90F3B"/>
    <w:rsid w:val="00CC4E16"/>
    <w:rsid w:val="00CE28B3"/>
    <w:rsid w:val="00D0358F"/>
    <w:rsid w:val="00D423F5"/>
    <w:rsid w:val="00D87484"/>
    <w:rsid w:val="00DD15D1"/>
    <w:rsid w:val="00E271AD"/>
    <w:rsid w:val="00E642C6"/>
    <w:rsid w:val="00E81158"/>
    <w:rsid w:val="00FE30F2"/>
    <w:rsid w:val="36DE65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C24E"/>
  <w15:chartTrackingRefBased/>
  <w15:docId w15:val="{089FFF28-EDFC-44A1-8C6A-DDCE17832A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b/>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4F1C0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4F1C0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F1C0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F1C0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F1C0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F1C0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1C0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1C0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1C04"/>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4F1C04"/>
    <w:rPr>
      <w:rFonts w:asciiTheme="majorHAnsi" w:hAnsiTheme="majorHAnsi" w:eastAsiaTheme="majorEastAsia" w:cstheme="majorBidi"/>
      <w:color w:val="2F5496" w:themeColor="accent1" w:themeShade="BF"/>
      <w:sz w:val="40"/>
      <w:szCs w:val="40"/>
    </w:rPr>
  </w:style>
  <w:style w:type="character" w:styleId="berschrift2Zchn" w:customStyle="1">
    <w:name w:val="Überschrift 2 Zchn"/>
    <w:basedOn w:val="Absatz-Standardschriftart"/>
    <w:link w:val="berschrift2"/>
    <w:uiPriority w:val="9"/>
    <w:rsid w:val="004F1C04"/>
    <w:rPr>
      <w:rFonts w:asciiTheme="majorHAnsi" w:hAnsiTheme="majorHAnsi" w:eastAsiaTheme="majorEastAsia" w:cstheme="majorBidi"/>
      <w:color w:val="2F5496" w:themeColor="accent1" w:themeShade="BF"/>
      <w:sz w:val="32"/>
      <w:szCs w:val="32"/>
    </w:rPr>
  </w:style>
  <w:style w:type="character" w:styleId="berschrift3Zchn" w:customStyle="1">
    <w:name w:val="Überschrift 3 Zchn"/>
    <w:basedOn w:val="Absatz-Standardschriftart"/>
    <w:link w:val="berschrift3"/>
    <w:uiPriority w:val="9"/>
    <w:semiHidden/>
    <w:rsid w:val="004F1C04"/>
    <w:rPr>
      <w:rFonts w:eastAsiaTheme="majorEastAsia" w:cstheme="majorBidi"/>
      <w:color w:val="2F5496" w:themeColor="accent1" w:themeShade="BF"/>
      <w:sz w:val="28"/>
      <w:szCs w:val="28"/>
    </w:rPr>
  </w:style>
  <w:style w:type="character" w:styleId="berschrift4Zchn" w:customStyle="1">
    <w:name w:val="Überschrift 4 Zchn"/>
    <w:basedOn w:val="Absatz-Standardschriftart"/>
    <w:link w:val="berschrift4"/>
    <w:uiPriority w:val="9"/>
    <w:semiHidden/>
    <w:rsid w:val="004F1C04"/>
    <w:rPr>
      <w:rFonts w:eastAsiaTheme="majorEastAsia" w:cstheme="majorBidi"/>
      <w:i/>
      <w:iCs/>
      <w:color w:val="2F5496" w:themeColor="accent1" w:themeShade="BF"/>
    </w:rPr>
  </w:style>
  <w:style w:type="character" w:styleId="berschrift5Zchn" w:customStyle="1">
    <w:name w:val="Überschrift 5 Zchn"/>
    <w:basedOn w:val="Absatz-Standardschriftart"/>
    <w:link w:val="berschrift5"/>
    <w:uiPriority w:val="9"/>
    <w:semiHidden/>
    <w:rsid w:val="004F1C04"/>
    <w:rPr>
      <w:rFonts w:eastAsiaTheme="majorEastAsia" w:cstheme="majorBidi"/>
      <w:color w:val="2F5496" w:themeColor="accent1" w:themeShade="BF"/>
    </w:rPr>
  </w:style>
  <w:style w:type="character" w:styleId="berschrift6Zchn" w:customStyle="1">
    <w:name w:val="Überschrift 6 Zchn"/>
    <w:basedOn w:val="Absatz-Standardschriftart"/>
    <w:link w:val="berschrift6"/>
    <w:uiPriority w:val="9"/>
    <w:semiHidden/>
    <w:rsid w:val="004F1C04"/>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4F1C04"/>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4F1C04"/>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4F1C04"/>
    <w:rPr>
      <w:rFonts w:eastAsiaTheme="majorEastAsia" w:cstheme="majorBidi"/>
      <w:color w:val="272727" w:themeColor="text1" w:themeTint="D8"/>
    </w:rPr>
  </w:style>
  <w:style w:type="paragraph" w:styleId="Titel">
    <w:name w:val="Title"/>
    <w:basedOn w:val="Standard"/>
    <w:next w:val="Standard"/>
    <w:link w:val="TitelZchn"/>
    <w:uiPriority w:val="10"/>
    <w:qFormat/>
    <w:rsid w:val="004F1C04"/>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4F1C04"/>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4F1C04"/>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4F1C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1C04"/>
    <w:pPr>
      <w:spacing w:before="160"/>
      <w:jc w:val="center"/>
    </w:pPr>
    <w:rPr>
      <w:i/>
      <w:iCs/>
      <w:color w:val="404040" w:themeColor="text1" w:themeTint="BF"/>
    </w:rPr>
  </w:style>
  <w:style w:type="character" w:styleId="ZitatZchn" w:customStyle="1">
    <w:name w:val="Zitat Zchn"/>
    <w:basedOn w:val="Absatz-Standardschriftart"/>
    <w:link w:val="Zitat"/>
    <w:uiPriority w:val="29"/>
    <w:rsid w:val="004F1C04"/>
    <w:rPr>
      <w:i/>
      <w:iCs/>
      <w:color w:val="404040" w:themeColor="text1" w:themeTint="BF"/>
    </w:rPr>
  </w:style>
  <w:style w:type="paragraph" w:styleId="Listenabsatz">
    <w:name w:val="List Paragraph"/>
    <w:basedOn w:val="Standard"/>
    <w:uiPriority w:val="34"/>
    <w:qFormat/>
    <w:rsid w:val="004F1C04"/>
    <w:pPr>
      <w:ind w:left="720"/>
      <w:contextualSpacing/>
    </w:pPr>
  </w:style>
  <w:style w:type="character" w:styleId="IntensiveHervorhebung">
    <w:name w:val="Intense Emphasis"/>
    <w:basedOn w:val="Absatz-Standardschriftart"/>
    <w:uiPriority w:val="21"/>
    <w:qFormat/>
    <w:rsid w:val="004F1C04"/>
    <w:rPr>
      <w:i/>
      <w:iCs/>
      <w:color w:val="2F5496" w:themeColor="accent1" w:themeShade="BF"/>
    </w:rPr>
  </w:style>
  <w:style w:type="paragraph" w:styleId="IntensivesZitat">
    <w:name w:val="Intense Quote"/>
    <w:basedOn w:val="Standard"/>
    <w:next w:val="Standard"/>
    <w:link w:val="IntensivesZitatZchn"/>
    <w:uiPriority w:val="30"/>
    <w:qFormat/>
    <w:rsid w:val="004F1C0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ivesZitatZchn" w:customStyle="1">
    <w:name w:val="Intensives Zitat Zchn"/>
    <w:basedOn w:val="Absatz-Standardschriftart"/>
    <w:link w:val="IntensivesZitat"/>
    <w:uiPriority w:val="30"/>
    <w:rsid w:val="004F1C04"/>
    <w:rPr>
      <w:i/>
      <w:iCs/>
      <w:color w:val="2F5496" w:themeColor="accent1" w:themeShade="BF"/>
    </w:rPr>
  </w:style>
  <w:style w:type="character" w:styleId="IntensiverVerweis">
    <w:name w:val="Intense Reference"/>
    <w:basedOn w:val="Absatz-Standardschriftart"/>
    <w:uiPriority w:val="32"/>
    <w:qFormat/>
    <w:rsid w:val="004F1C04"/>
    <w:rPr>
      <w:b w:val="0"/>
      <w:bCs/>
      <w:smallCaps/>
      <w:color w:val="2F5496" w:themeColor="accent1" w:themeShade="BF"/>
      <w:spacing w:val="5"/>
    </w:rPr>
  </w:style>
  <w:style w:type="paragraph" w:styleId="Kopfzeile">
    <w:name w:val="header"/>
    <w:basedOn w:val="Standard"/>
    <w:link w:val="KopfzeileZchn"/>
    <w:uiPriority w:val="99"/>
    <w:unhideWhenUsed/>
    <w:rsid w:val="004F1C04"/>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F1C04"/>
  </w:style>
  <w:style w:type="paragraph" w:styleId="Fuzeile">
    <w:name w:val="footer"/>
    <w:basedOn w:val="Standard"/>
    <w:link w:val="FuzeileZchn"/>
    <w:uiPriority w:val="99"/>
    <w:unhideWhenUsed/>
    <w:rsid w:val="004F1C04"/>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F1C04"/>
  </w:style>
  <w:style w:type="table" w:styleId="Tabellenraster">
    <w:name w:val="Table Grid"/>
    <w:basedOn w:val="NormaleTabelle"/>
    <w:uiPriority w:val="39"/>
    <w:rsid w:val="008D65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lucky jluke</dc:creator>
  <keywords/>
  <dc:description/>
  <lastModifiedBy>Theresia Ziegs</lastModifiedBy>
  <revision>42</revision>
  <dcterms:created xsi:type="dcterms:W3CDTF">2025-01-29T17:49:00.0000000Z</dcterms:created>
  <dcterms:modified xsi:type="dcterms:W3CDTF">2025-06-04T11:58:23.6614771Z</dcterms:modified>
</coreProperties>
</file>